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8577" w14:textId="5D226E20" w:rsidR="00721D3D" w:rsidRDefault="00721D3D" w:rsidP="00721D3D">
      <w:pPr>
        <w:jc w:val="center"/>
        <w:rPr>
          <w:b/>
          <w:bCs/>
          <w:sz w:val="36"/>
          <w:szCs w:val="36"/>
        </w:rPr>
      </w:pPr>
      <w:r w:rsidRPr="00721D3D">
        <w:rPr>
          <w:b/>
          <w:bCs/>
          <w:sz w:val="36"/>
          <w:szCs w:val="36"/>
        </w:rPr>
        <w:t>Truth and Reconciliation</w:t>
      </w:r>
    </w:p>
    <w:p w14:paraId="0CE7B16C" w14:textId="4EB9D7B9" w:rsidR="00721D3D" w:rsidRDefault="00781675" w:rsidP="00721D3D">
      <w:pPr>
        <w:rPr>
          <w:rFonts w:cstheme="minorHAnsi"/>
        </w:rPr>
      </w:pPr>
      <w:r>
        <w:rPr>
          <w:rFonts w:cstheme="minorHAnsi"/>
        </w:rPr>
        <w:t>I</w:t>
      </w:r>
      <w:r w:rsidR="00721D3D">
        <w:rPr>
          <w:rFonts w:cstheme="minorHAnsi"/>
        </w:rPr>
        <w:t>n 20</w:t>
      </w:r>
      <w:r>
        <w:rPr>
          <w:rFonts w:cstheme="minorHAnsi"/>
        </w:rPr>
        <w:t>08</w:t>
      </w:r>
      <w:r w:rsidR="00721D3D">
        <w:rPr>
          <w:rFonts w:cstheme="minorHAnsi"/>
        </w:rPr>
        <w:t xml:space="preserve">, </w:t>
      </w:r>
      <w:r w:rsidR="00721D3D" w:rsidRPr="00721D3D">
        <w:rPr>
          <w:rFonts w:cstheme="minorHAnsi"/>
        </w:rPr>
        <w:t xml:space="preserve">Justice Murray Sinclair was asked </w:t>
      </w:r>
      <w:r w:rsidR="00721D3D" w:rsidRPr="00721D3D">
        <w:rPr>
          <w:rFonts w:cstheme="minorHAnsi"/>
          <w:color w:val="222222"/>
          <w:shd w:val="clear" w:color="auto" w:fill="FFFFFF"/>
        </w:rPr>
        <w:t xml:space="preserve">to </w:t>
      </w:r>
      <w:r>
        <w:rPr>
          <w:rFonts w:cstheme="minorHAnsi"/>
          <w:color w:val="222222"/>
          <w:shd w:val="clear" w:color="auto" w:fill="FFFFFF"/>
        </w:rPr>
        <w:t xml:space="preserve">lead the Truth and Reconciliation commission.  </w:t>
      </w:r>
      <w:r w:rsidR="00B010E7">
        <w:rPr>
          <w:rFonts w:cstheme="minorHAnsi"/>
          <w:color w:val="222222"/>
          <w:shd w:val="clear" w:color="auto" w:fill="FFFFFF"/>
        </w:rPr>
        <w:t xml:space="preserve">The word “reconciliation” means to bring to sides or views together; to restore friendly terms.  </w:t>
      </w:r>
      <w:r>
        <w:rPr>
          <w:rFonts w:cstheme="minorHAnsi"/>
          <w:color w:val="222222"/>
          <w:shd w:val="clear" w:color="auto" w:fill="FFFFFF"/>
        </w:rPr>
        <w:t xml:space="preserve">The purpose of the commission was to </w:t>
      </w:r>
      <w:r w:rsidR="00721D3D" w:rsidRPr="00721D3D">
        <w:rPr>
          <w:rFonts w:cstheme="minorHAnsi"/>
          <w:color w:val="222222"/>
          <w:shd w:val="clear" w:color="auto" w:fill="FFFFFF"/>
        </w:rPr>
        <w:t>creat</w:t>
      </w:r>
      <w:r>
        <w:rPr>
          <w:rFonts w:cstheme="minorHAnsi"/>
          <w:color w:val="222222"/>
          <w:shd w:val="clear" w:color="auto" w:fill="FFFFFF"/>
        </w:rPr>
        <w:t>e</w:t>
      </w:r>
      <w:r w:rsidR="00721D3D" w:rsidRPr="00721D3D">
        <w:rPr>
          <w:rFonts w:cstheme="minorHAnsi"/>
          <w:color w:val="222222"/>
          <w:shd w:val="clear" w:color="auto" w:fill="FFFFFF"/>
        </w:rPr>
        <w:t xml:space="preserve"> a</w:t>
      </w:r>
      <w:r>
        <w:rPr>
          <w:rFonts w:cstheme="minorHAnsi"/>
          <w:color w:val="222222"/>
          <w:shd w:val="clear" w:color="auto" w:fill="FFFFFF"/>
        </w:rPr>
        <w:t>n</w:t>
      </w:r>
      <w:r w:rsidR="00721D3D" w:rsidRPr="00721D3D">
        <w:rPr>
          <w:rFonts w:cstheme="minorHAnsi"/>
          <w:color w:val="222222"/>
          <w:shd w:val="clear" w:color="auto" w:fill="FFFFFF"/>
        </w:rPr>
        <w:t xml:space="preserve"> historical account of the residential schools, </w:t>
      </w:r>
      <w:r>
        <w:rPr>
          <w:rFonts w:cstheme="minorHAnsi"/>
          <w:color w:val="222222"/>
          <w:shd w:val="clear" w:color="auto" w:fill="FFFFFF"/>
        </w:rPr>
        <w:t xml:space="preserve">help </w:t>
      </w:r>
      <w:r w:rsidR="00721D3D" w:rsidRPr="00721D3D">
        <w:rPr>
          <w:rFonts w:cstheme="minorHAnsi"/>
          <w:color w:val="222222"/>
          <w:shd w:val="clear" w:color="auto" w:fill="FFFFFF"/>
        </w:rPr>
        <w:t>people to heal, and encourage </w:t>
      </w:r>
      <w:r w:rsidR="00721D3D" w:rsidRPr="00781675">
        <w:rPr>
          <w:rFonts w:cstheme="minorHAnsi"/>
          <w:color w:val="222222"/>
          <w:shd w:val="clear" w:color="auto" w:fill="FFFFFF"/>
        </w:rPr>
        <w:t>reconciliation</w:t>
      </w:r>
      <w:r w:rsidR="00721D3D" w:rsidRPr="00721D3D">
        <w:rPr>
          <w:rFonts w:cstheme="minorHAnsi"/>
          <w:color w:val="222222"/>
          <w:shd w:val="clear" w:color="auto" w:fill="FFFFFF"/>
        </w:rPr>
        <w:t> between aboriginals and non-aboriginal Canadians</w:t>
      </w:r>
      <w:r>
        <w:rPr>
          <w:rFonts w:cstheme="minorHAnsi"/>
          <w:color w:val="222222"/>
          <w:shd w:val="clear" w:color="auto" w:fill="FFFFFF"/>
        </w:rPr>
        <w:t xml:space="preserve">.  </w:t>
      </w:r>
      <w:r w:rsidRPr="00781675">
        <w:rPr>
          <w:rFonts w:cstheme="minorHAnsi"/>
        </w:rPr>
        <w:t xml:space="preserve"> </w:t>
      </w:r>
      <w:r w:rsidRPr="00721D3D">
        <w:rPr>
          <w:rFonts w:cstheme="minorHAnsi"/>
        </w:rPr>
        <w:t>The Truth and Reconciliation Commission was paid for by Residential School Survivors</w:t>
      </w:r>
      <w:r>
        <w:rPr>
          <w:rFonts w:cstheme="minorHAnsi"/>
        </w:rPr>
        <w:t>’</w:t>
      </w:r>
      <w:r w:rsidRPr="00721D3D">
        <w:rPr>
          <w:rFonts w:cstheme="minorHAnsi"/>
        </w:rPr>
        <w:t xml:space="preserve"> </w:t>
      </w:r>
      <w:r>
        <w:rPr>
          <w:rFonts w:cstheme="minorHAnsi"/>
        </w:rPr>
        <w:t xml:space="preserve">financial </w:t>
      </w:r>
      <w:r w:rsidRPr="00721D3D">
        <w:rPr>
          <w:rFonts w:cstheme="minorHAnsi"/>
        </w:rPr>
        <w:t>settlement</w:t>
      </w:r>
      <w:r>
        <w:rPr>
          <w:rFonts w:cstheme="minorHAnsi"/>
        </w:rPr>
        <w:t xml:space="preserve">, by the choice of the survivors. </w:t>
      </w:r>
      <w:r w:rsidRPr="00721D3D">
        <w:rPr>
          <w:rFonts w:cstheme="minorHAnsi"/>
        </w:rPr>
        <w:t xml:space="preserve"> </w:t>
      </w:r>
    </w:p>
    <w:p w14:paraId="185087FD" w14:textId="77AF597A" w:rsidR="00781675" w:rsidRDefault="00B010E7" w:rsidP="00721D3D">
      <w:pPr>
        <w:rPr>
          <w:rFonts w:cstheme="minorHAnsi"/>
        </w:rPr>
      </w:pPr>
      <w:r>
        <w:rPr>
          <w:rFonts w:cstheme="minorHAnsi"/>
        </w:rPr>
        <w:t>After 6 years of investigation, t</w:t>
      </w:r>
      <w:r w:rsidR="00781675">
        <w:rPr>
          <w:rFonts w:cstheme="minorHAnsi"/>
        </w:rPr>
        <w:t xml:space="preserve">he Truth and Reconciliation Commission released its final report in June 2015.  It included historical </w:t>
      </w:r>
      <w:r>
        <w:rPr>
          <w:rFonts w:cstheme="minorHAnsi"/>
        </w:rPr>
        <w:t>timelines</w:t>
      </w:r>
      <w:r w:rsidR="00781675">
        <w:rPr>
          <w:rFonts w:cstheme="minorHAnsi"/>
        </w:rPr>
        <w:t xml:space="preserve">, </w:t>
      </w:r>
      <w:r>
        <w:rPr>
          <w:rFonts w:cstheme="minorHAnsi"/>
        </w:rPr>
        <w:t xml:space="preserve">an evaluation of current conditions, </w:t>
      </w:r>
      <w:r w:rsidR="00781675">
        <w:rPr>
          <w:rFonts w:cstheme="minorHAnsi"/>
        </w:rPr>
        <w:t xml:space="preserve">an archive dedicated to survivor’s accounts, and 94 recommendations for action to the Canadian government.  </w:t>
      </w:r>
    </w:p>
    <w:p w14:paraId="3BE84C11" w14:textId="59BAE95D" w:rsidR="008D684E" w:rsidRDefault="008D684E" w:rsidP="00721D3D">
      <w:pPr>
        <w:rPr>
          <w:rFonts w:cstheme="minorHAnsi"/>
        </w:rPr>
      </w:pPr>
    </w:p>
    <w:p w14:paraId="72976FAC" w14:textId="6A37F2BD" w:rsidR="008D684E" w:rsidRPr="008D684E" w:rsidRDefault="008D684E" w:rsidP="00721D3D">
      <w:pPr>
        <w:rPr>
          <w:rFonts w:cstheme="minorHAnsi"/>
          <w:b/>
          <w:bCs/>
          <w:sz w:val="28"/>
          <w:szCs w:val="28"/>
          <w:u w:val="single"/>
        </w:rPr>
      </w:pPr>
      <w:r w:rsidRPr="008D684E">
        <w:rPr>
          <w:rFonts w:cstheme="minorHAnsi"/>
          <w:b/>
          <w:bCs/>
          <w:sz w:val="28"/>
          <w:szCs w:val="28"/>
          <w:u w:val="single"/>
        </w:rPr>
        <w:t>Task 1:  Justice Murray Sinclair’s Speech:</w:t>
      </w:r>
    </w:p>
    <w:p w14:paraId="7F682568" w14:textId="66D5BA45" w:rsidR="008D684E" w:rsidRDefault="008D684E" w:rsidP="00721D3D">
      <w:pPr>
        <w:rPr>
          <w:rFonts w:cstheme="minorHAnsi"/>
        </w:rPr>
      </w:pPr>
      <w:r>
        <w:rPr>
          <w:rFonts w:cstheme="minorHAnsi"/>
        </w:rPr>
        <w:t>Read and discuss the quotes from Justice Sinclair’s speech from June 2015.</w:t>
      </w:r>
    </w:p>
    <w:p w14:paraId="467B865C" w14:textId="180093B0" w:rsidR="008D684E" w:rsidRDefault="008D684E" w:rsidP="00721D3D">
      <w:pPr>
        <w:rPr>
          <w:rFonts w:cstheme="minorHAnsi"/>
        </w:rPr>
      </w:pPr>
      <w:r>
        <w:rPr>
          <w:rFonts w:cstheme="minorHAnsi"/>
        </w:rPr>
        <w:t>What is he trying to say?  What is needed for reconciliation?  Determine and write 5 big ideas from this speech.</w:t>
      </w:r>
    </w:p>
    <w:p w14:paraId="471992F8" w14:textId="1FC8C3CC" w:rsidR="008D684E" w:rsidRDefault="008D684E" w:rsidP="00721D3D">
      <w:pPr>
        <w:rPr>
          <w:rFonts w:cstheme="minorHAnsi"/>
        </w:rPr>
      </w:pPr>
      <w:r>
        <w:rPr>
          <w:rFonts w:cstheme="minorHAnsi"/>
        </w:rPr>
        <w:t xml:space="preserve">1.  </w:t>
      </w:r>
    </w:p>
    <w:p w14:paraId="42C1AF96" w14:textId="740C20DA" w:rsidR="008D684E" w:rsidRDefault="008D684E" w:rsidP="008D684E">
      <w:pPr>
        <w:rPr>
          <w:rFonts w:cstheme="minorHAnsi"/>
        </w:rPr>
      </w:pPr>
      <w:r>
        <w:rPr>
          <w:rFonts w:cstheme="minorHAnsi"/>
        </w:rPr>
        <w:t xml:space="preserve">2. </w:t>
      </w:r>
    </w:p>
    <w:p w14:paraId="105550CC" w14:textId="28695312" w:rsidR="008D684E" w:rsidRDefault="008D684E" w:rsidP="008D684E">
      <w:pPr>
        <w:rPr>
          <w:rFonts w:cstheme="minorHAnsi"/>
        </w:rPr>
      </w:pPr>
      <w:r>
        <w:rPr>
          <w:rFonts w:cstheme="minorHAnsi"/>
        </w:rPr>
        <w:t xml:space="preserve">3.  </w:t>
      </w:r>
    </w:p>
    <w:p w14:paraId="6BA4933B" w14:textId="356D7339" w:rsidR="008D684E" w:rsidRDefault="008D684E" w:rsidP="008D684E">
      <w:pPr>
        <w:rPr>
          <w:rFonts w:cstheme="minorHAnsi"/>
        </w:rPr>
      </w:pPr>
      <w:r>
        <w:rPr>
          <w:rFonts w:cstheme="minorHAnsi"/>
        </w:rPr>
        <w:t xml:space="preserve">4.  </w:t>
      </w:r>
    </w:p>
    <w:p w14:paraId="42EA11B2" w14:textId="61C4F1B0" w:rsidR="008D684E" w:rsidRDefault="008D684E" w:rsidP="008D684E">
      <w:pPr>
        <w:rPr>
          <w:rFonts w:cstheme="minorHAnsi"/>
        </w:rPr>
      </w:pPr>
      <w:r>
        <w:rPr>
          <w:rFonts w:cstheme="minorHAnsi"/>
        </w:rPr>
        <w:t xml:space="preserve">5.  </w:t>
      </w:r>
    </w:p>
    <w:p w14:paraId="2374BC77" w14:textId="77777777" w:rsidR="008D684E" w:rsidRPr="008D684E" w:rsidRDefault="008D684E" w:rsidP="008D684E">
      <w:pPr>
        <w:rPr>
          <w:rFonts w:cstheme="minorHAnsi"/>
        </w:rPr>
      </w:pPr>
    </w:p>
    <w:p w14:paraId="7CD4AA45" w14:textId="3C092180" w:rsidR="00721D3D" w:rsidRDefault="00B010E7" w:rsidP="00721D3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Task 2:  understanding </w:t>
      </w:r>
      <w:r w:rsidR="008D684E" w:rsidRPr="008D684E">
        <w:rPr>
          <w:b/>
          <w:bCs/>
          <w:sz w:val="28"/>
          <w:szCs w:val="28"/>
          <w:u w:val="single"/>
        </w:rPr>
        <w:t>the 94 calls to Action</w:t>
      </w:r>
    </w:p>
    <w:p w14:paraId="4054E108" w14:textId="10143F6B" w:rsidR="008D684E" w:rsidRDefault="008D684E" w:rsidP="008D684E">
      <w:pPr>
        <w:spacing w:after="0" w:line="240" w:lineRule="auto"/>
      </w:pPr>
      <w:r>
        <w:t xml:space="preserve">The Truth and Reconciliation Commission’s 94 recommendations were accepted by the Federal Government of Canada.  </w:t>
      </w:r>
    </w:p>
    <w:p w14:paraId="05AEC4C6" w14:textId="5D45C09B" w:rsidR="008D684E" w:rsidRDefault="008D684E" w:rsidP="008D684E">
      <w:pPr>
        <w:spacing w:after="0" w:line="240" w:lineRule="auto"/>
      </w:pPr>
      <w:r>
        <w:t xml:space="preserve">The recommendations are divided into categories:  </w:t>
      </w:r>
    </w:p>
    <w:p w14:paraId="57FAE71A" w14:textId="43155A92" w:rsidR="008D684E" w:rsidRP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>
        <w:t xml:space="preserve">#1-5:  Child Welfare </w:t>
      </w:r>
      <w:r w:rsidRPr="008D684E">
        <w:rPr>
          <w:i/>
          <w:iCs/>
        </w:rPr>
        <w:t>(this is children in the Foster care system)</w:t>
      </w:r>
    </w:p>
    <w:p w14:paraId="20D07394" w14:textId="40E7C5FE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#6-12:  Education </w:t>
      </w:r>
    </w:p>
    <w:p w14:paraId="34A8E1E8" w14:textId="2C83188C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>#13 – 17:  Language and Culture</w:t>
      </w:r>
    </w:p>
    <w:p w14:paraId="3C518C53" w14:textId="60B18BCA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>#18-24:  Health</w:t>
      </w:r>
    </w:p>
    <w:p w14:paraId="164CB2D4" w14:textId="208EDCDB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>#25-42:  Justice</w:t>
      </w:r>
    </w:p>
    <w:p w14:paraId="23BB874A" w14:textId="35F631F8" w:rsidR="008D684E" w:rsidRDefault="008D684E" w:rsidP="008D684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#43 </w:t>
      </w:r>
      <w:r w:rsidR="00B010E7">
        <w:t>–</w:t>
      </w:r>
      <w:r>
        <w:t xml:space="preserve"> </w:t>
      </w:r>
      <w:r w:rsidR="00B010E7">
        <w:t>94:  Reconciliation</w:t>
      </w:r>
    </w:p>
    <w:p w14:paraId="5CAF6297" w14:textId="77777777" w:rsidR="008D684E" w:rsidRDefault="008D684E" w:rsidP="008D684E">
      <w:pPr>
        <w:spacing w:after="0" w:line="240" w:lineRule="auto"/>
      </w:pPr>
    </w:p>
    <w:p w14:paraId="4B0BFBA2" w14:textId="77777777" w:rsidR="008D684E" w:rsidRDefault="008D684E" w:rsidP="008D684E">
      <w:pPr>
        <w:spacing w:after="0" w:line="240" w:lineRule="auto"/>
      </w:pPr>
    </w:p>
    <w:p w14:paraId="6A203969" w14:textId="7246F57A" w:rsidR="008D684E" w:rsidRPr="008D684E" w:rsidRDefault="008D684E" w:rsidP="008D684E">
      <w:pPr>
        <w:spacing w:line="240" w:lineRule="auto"/>
      </w:pPr>
      <w:r>
        <w:t>The progress</w:t>
      </w:r>
      <w:r w:rsidR="00B010E7">
        <w:t xml:space="preserve"> of the Canadian Government</w:t>
      </w:r>
      <w:r>
        <w:t xml:space="preserve"> is monitored on the website below and</w:t>
      </w:r>
      <w:r w:rsidR="00B010E7">
        <w:t xml:space="preserve"> each of the 94 recommendations is both explained and</w:t>
      </w:r>
      <w:r>
        <w:t xml:space="preserve"> classified as </w:t>
      </w:r>
      <w:r w:rsidR="00B010E7">
        <w:t>“C</w:t>
      </w:r>
      <w:r>
        <w:t>ompleted</w:t>
      </w:r>
      <w:r w:rsidR="00B010E7">
        <w:t>”</w:t>
      </w:r>
      <w:r>
        <w:t xml:space="preserve">, </w:t>
      </w:r>
      <w:r w:rsidR="00B010E7">
        <w:t>“I</w:t>
      </w:r>
      <w:r>
        <w:t>n progress – underway</w:t>
      </w:r>
      <w:r w:rsidR="00B010E7">
        <w:t>”</w:t>
      </w:r>
      <w:r>
        <w:t xml:space="preserve">, </w:t>
      </w:r>
      <w:r w:rsidR="00B010E7">
        <w:t>I</w:t>
      </w:r>
      <w:r>
        <w:t xml:space="preserve">n </w:t>
      </w:r>
      <w:r w:rsidR="00B010E7">
        <w:t>progress</w:t>
      </w:r>
      <w:r>
        <w:t>- proposed</w:t>
      </w:r>
      <w:r w:rsidR="00B010E7">
        <w:t>”</w:t>
      </w:r>
      <w:r>
        <w:t xml:space="preserve">, </w:t>
      </w:r>
      <w:r w:rsidR="00B010E7">
        <w:t>or</w:t>
      </w:r>
      <w:r>
        <w:t xml:space="preserve"> </w:t>
      </w:r>
      <w:r w:rsidR="00B010E7">
        <w:t>“N</w:t>
      </w:r>
      <w:r>
        <w:t>ot started</w:t>
      </w:r>
      <w:r w:rsidR="00B010E7">
        <w:t>”</w:t>
      </w:r>
      <w:r>
        <w:t>.</w:t>
      </w:r>
    </w:p>
    <w:p w14:paraId="3D23E874" w14:textId="7B7D2D87" w:rsidR="00721D3D" w:rsidRPr="00B010E7" w:rsidRDefault="00B010E7" w:rsidP="00B010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="00721D3D" w:rsidRPr="00B010E7">
        <w:rPr>
          <w:sz w:val="28"/>
          <w:szCs w:val="28"/>
        </w:rPr>
        <w:t xml:space="preserve">WEBSITE:  </w:t>
      </w:r>
      <w:bookmarkStart w:id="0" w:name="_GoBack"/>
      <w:r w:rsidR="00721D3D" w:rsidRPr="00B010E7">
        <w:rPr>
          <w:sz w:val="28"/>
          <w:szCs w:val="28"/>
        </w:rPr>
        <w:fldChar w:fldCharType="begin"/>
      </w:r>
      <w:r w:rsidR="00721D3D" w:rsidRPr="00B010E7">
        <w:rPr>
          <w:sz w:val="28"/>
          <w:szCs w:val="28"/>
        </w:rPr>
        <w:instrText xml:space="preserve"> HYPERLINK "http://www.cbc.ca/beyond94" </w:instrText>
      </w:r>
      <w:r w:rsidR="00721D3D" w:rsidRPr="00B010E7">
        <w:rPr>
          <w:sz w:val="28"/>
          <w:szCs w:val="28"/>
        </w:rPr>
        <w:fldChar w:fldCharType="separate"/>
      </w:r>
      <w:r w:rsidR="00721D3D" w:rsidRPr="00B010E7">
        <w:rPr>
          <w:rStyle w:val="Hyperlink"/>
          <w:sz w:val="28"/>
          <w:szCs w:val="28"/>
        </w:rPr>
        <w:t>www.cbc.ca/beyond94</w:t>
      </w:r>
      <w:r w:rsidR="00721D3D" w:rsidRPr="00B010E7">
        <w:rPr>
          <w:sz w:val="28"/>
          <w:szCs w:val="28"/>
        </w:rPr>
        <w:fldChar w:fldCharType="end"/>
      </w:r>
    </w:p>
    <w:bookmarkEnd w:id="0"/>
    <w:p w14:paraId="5F31AF3C" w14:textId="76638AC4" w:rsidR="00721D3D" w:rsidRDefault="00721D3D">
      <w:r>
        <w:t xml:space="preserve">(the above link will take you to </w:t>
      </w:r>
      <w:hyperlink r:id="rId5" w:history="1">
        <w:r w:rsidRPr="00EA46EB">
          <w:rPr>
            <w:rStyle w:val="Hyperlink"/>
          </w:rPr>
          <w:t>https://newsinteractives.cbc.ca/longform-single/beyond-94?&amp;cta=1</w:t>
        </w:r>
      </w:hyperlink>
      <w:r>
        <w:t xml:space="preserve"> you can type in the longform if the other one doesn’t work)</w:t>
      </w:r>
    </w:p>
    <w:p w14:paraId="63CF6681" w14:textId="269C52E2" w:rsidR="00B010E7" w:rsidRDefault="00B010E7"/>
    <w:p w14:paraId="562470C8" w14:textId="4F0789D6" w:rsidR="00B010E7" w:rsidRDefault="00B010E7"/>
    <w:p w14:paraId="6F3FC722" w14:textId="7CC74EDF" w:rsidR="00B010E7" w:rsidRDefault="00B010E7"/>
    <w:p w14:paraId="0529B408" w14:textId="77777777" w:rsidR="00B010E7" w:rsidRDefault="00B010E7"/>
    <w:p w14:paraId="1CF3F564" w14:textId="07DCA557" w:rsidR="008D684E" w:rsidRDefault="00B010E7" w:rsidP="00B010E7">
      <w:pPr>
        <w:pStyle w:val="ListParagraph"/>
        <w:numPr>
          <w:ilvl w:val="0"/>
          <w:numId w:val="3"/>
        </w:numPr>
      </w:pPr>
      <w:r>
        <w:t>Choose a category:  ___________________________________________</w:t>
      </w:r>
    </w:p>
    <w:p w14:paraId="36BFA88A" w14:textId="53DBEFF8" w:rsidR="00B010E7" w:rsidRDefault="00B010E7" w:rsidP="00B010E7">
      <w:r>
        <w:t>Click on your category, then on each of the numbered “calls to action”.  What progress has been made?</w:t>
      </w:r>
    </w:p>
    <w:p w14:paraId="3791CCBE" w14:textId="2BEC437D" w:rsidR="00B010E7" w:rsidRDefault="00B010E7" w:rsidP="00B010E7"/>
    <w:p w14:paraId="21E5EF2C" w14:textId="0D153FE2" w:rsidR="00B010E7" w:rsidRDefault="00B010E7" w:rsidP="00B010E7"/>
    <w:p w14:paraId="03406CDD" w14:textId="599D10C2" w:rsidR="00B010E7" w:rsidRDefault="00B010E7" w:rsidP="00B010E7"/>
    <w:p w14:paraId="7998BE56" w14:textId="73CAF49B" w:rsidR="00B010E7" w:rsidRDefault="00B010E7" w:rsidP="00B010E7"/>
    <w:p w14:paraId="4C16D8D1" w14:textId="2388A32B" w:rsidR="00B010E7" w:rsidRDefault="00B010E7" w:rsidP="00B010E7"/>
    <w:p w14:paraId="4BE868E9" w14:textId="2E0D86A4" w:rsidR="00B010E7" w:rsidRDefault="00B010E7" w:rsidP="00B010E7"/>
    <w:p w14:paraId="57F30CCE" w14:textId="223F22C3" w:rsidR="00B010E7" w:rsidRDefault="00B010E7" w:rsidP="00B010E7"/>
    <w:p w14:paraId="6B256A34" w14:textId="4937FBED" w:rsidR="00B010E7" w:rsidRDefault="00B010E7" w:rsidP="00B010E7"/>
    <w:p w14:paraId="03C895C8" w14:textId="77777777" w:rsidR="00B010E7" w:rsidRDefault="00B010E7" w:rsidP="00B010E7"/>
    <w:p w14:paraId="5C31B12C" w14:textId="7966D42D" w:rsidR="00B010E7" w:rsidRDefault="00B010E7" w:rsidP="00B010E7"/>
    <w:p w14:paraId="78E6B177" w14:textId="77777777" w:rsidR="00B010E7" w:rsidRDefault="00B010E7" w:rsidP="00B010E7"/>
    <w:p w14:paraId="14ED8066" w14:textId="77777777" w:rsidR="00B010E7" w:rsidRDefault="00B010E7" w:rsidP="00B010E7"/>
    <w:p w14:paraId="330DDB98" w14:textId="2D2D46BD" w:rsidR="008D684E" w:rsidRDefault="00B010E7">
      <w:r>
        <w:t>Conclusions/ Analysis:</w:t>
      </w:r>
    </w:p>
    <w:p w14:paraId="09DD346A" w14:textId="4D01731F" w:rsidR="00B010E7" w:rsidRDefault="00B010E7" w:rsidP="00B010E7">
      <w:pPr>
        <w:pStyle w:val="ListParagraph"/>
        <w:numPr>
          <w:ilvl w:val="0"/>
          <w:numId w:val="4"/>
        </w:numPr>
      </w:pPr>
      <w:r>
        <w:t xml:space="preserve"> What can you infer about the inequality/ discrimination towards Indigenous Peoples in Canada form the list of calls to action?</w:t>
      </w:r>
    </w:p>
    <w:p w14:paraId="4BAA3F95" w14:textId="37DDB359" w:rsidR="00B010E7" w:rsidRDefault="00B010E7" w:rsidP="00B010E7"/>
    <w:p w14:paraId="4F362F3A" w14:textId="6CBEB25D" w:rsidR="00B010E7" w:rsidRDefault="00B010E7" w:rsidP="00B010E7"/>
    <w:p w14:paraId="6ACD8202" w14:textId="69017A0A" w:rsidR="00B010E7" w:rsidRDefault="00B010E7" w:rsidP="00B010E7"/>
    <w:p w14:paraId="78B3C073" w14:textId="22EAEE6B" w:rsidR="00B010E7" w:rsidRDefault="00B010E7" w:rsidP="00B010E7"/>
    <w:p w14:paraId="29C9556A" w14:textId="2BDE957B" w:rsidR="00B010E7" w:rsidRDefault="00B010E7" w:rsidP="00B010E7"/>
    <w:p w14:paraId="15195E96" w14:textId="094E5E3D" w:rsidR="00B010E7" w:rsidRDefault="00B010E7" w:rsidP="00B010E7"/>
    <w:p w14:paraId="1E81F10D" w14:textId="31657AD4" w:rsidR="00B010E7" w:rsidRDefault="00DF752B" w:rsidP="00B010E7">
      <w:pPr>
        <w:pStyle w:val="ListParagraph"/>
        <w:numPr>
          <w:ilvl w:val="0"/>
          <w:numId w:val="4"/>
        </w:numPr>
      </w:pPr>
      <w:r>
        <w:t xml:space="preserve">Evaluate the progress.  </w:t>
      </w:r>
      <w:r w:rsidR="00B010E7">
        <w:t xml:space="preserve"> Is the Canadian Government </w:t>
      </w:r>
      <w:r>
        <w:t>acting appropriately to address this inequality?  What could/should be done?</w:t>
      </w:r>
    </w:p>
    <w:p w14:paraId="313B40F6" w14:textId="77777777" w:rsidR="00B010E7" w:rsidRDefault="00B010E7"/>
    <w:p w14:paraId="4F355546" w14:textId="77777777" w:rsidR="008D684E" w:rsidRDefault="008D684E"/>
    <w:p w14:paraId="3B85677D" w14:textId="77777777" w:rsidR="008D684E" w:rsidRDefault="008D684E"/>
    <w:sectPr w:rsidR="008D684E" w:rsidSect="008D6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057"/>
    <w:multiLevelType w:val="hybridMultilevel"/>
    <w:tmpl w:val="A43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0685"/>
    <w:multiLevelType w:val="hybridMultilevel"/>
    <w:tmpl w:val="FC0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A93"/>
    <w:multiLevelType w:val="hybridMultilevel"/>
    <w:tmpl w:val="5846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64639"/>
    <w:multiLevelType w:val="hybridMultilevel"/>
    <w:tmpl w:val="5FF2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3D"/>
    <w:rsid w:val="00721D3D"/>
    <w:rsid w:val="00781675"/>
    <w:rsid w:val="008D684E"/>
    <w:rsid w:val="00B010E7"/>
    <w:rsid w:val="00DF752B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C987"/>
  <w15:chartTrackingRefBased/>
  <w15:docId w15:val="{A9655799-5804-4FAA-B41E-16D865C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D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interactives.cbc.ca/longform-single/beyond-94?&amp;ct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2020-03-04T22:40:00Z</cp:lastPrinted>
  <dcterms:created xsi:type="dcterms:W3CDTF">2020-03-04T21:42:00Z</dcterms:created>
  <dcterms:modified xsi:type="dcterms:W3CDTF">2020-03-04T23:08:00Z</dcterms:modified>
</cp:coreProperties>
</file>